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6E3BC" w:themeColor="accent3" w:themeTint="66"/>
  <w:body>
    <w:p w:rsidR="00212987" w:rsidRDefault="00212987" w:rsidP="00212987">
      <w:pPr>
        <w:pStyle w:val="Tekstzonderopmaak"/>
        <w:rPr>
          <w:rFonts w:ascii="Verdana" w:hAnsi="Verdana"/>
          <w:b/>
          <w:bCs/>
          <w:sz w:val="24"/>
        </w:rPr>
      </w:pPr>
      <w:r>
        <w:rPr>
          <w:rFonts w:ascii="Verdana" w:hAnsi="Verdana"/>
          <w:b/>
          <w:bCs/>
          <w:sz w:val="24"/>
        </w:rPr>
        <w:t>Inleiding</w:t>
      </w:r>
    </w:p>
    <w:p w:rsidR="00212987" w:rsidRDefault="00212987" w:rsidP="00212987">
      <w:pPr>
        <w:pStyle w:val="Tekstzonderopmaak"/>
        <w:rPr>
          <w:rFonts w:ascii="Verdana" w:hAnsi="Verdana"/>
          <w:sz w:val="24"/>
        </w:rPr>
      </w:pPr>
    </w:p>
    <w:p w:rsidR="00212987" w:rsidRDefault="00212987" w:rsidP="00212987">
      <w:pPr>
        <w:pStyle w:val="Tekstzonderopmaak"/>
        <w:rPr>
          <w:rFonts w:ascii="Verdana" w:hAnsi="Verdana"/>
          <w:sz w:val="24"/>
        </w:rPr>
      </w:pPr>
      <w:r>
        <w:rPr>
          <w:rFonts w:ascii="Verdana" w:hAnsi="Verdana"/>
          <w:sz w:val="24"/>
        </w:rPr>
        <w:t>Al eeuwen lang worden er van natuurlijke materialen voorwerpen gemaakt die kunnen worden gebruikt om iets in op te bergen of te vervoeren. Steeds vaker worden deze materialen ook gebruikt als decoratiemateriaal zowel binnen als buiten.</w:t>
      </w:r>
    </w:p>
    <w:p w:rsidR="00212987" w:rsidRDefault="00212987" w:rsidP="00212987">
      <w:pPr>
        <w:rPr>
          <w:rFonts w:ascii="Verdana" w:hAnsi="Verdana"/>
          <w:b/>
        </w:rPr>
      </w:pPr>
    </w:p>
    <w:p w:rsidR="00212987" w:rsidRDefault="00212987" w:rsidP="00212987">
      <w:pPr>
        <w:rPr>
          <w:rFonts w:ascii="Verdana" w:hAnsi="Verdana"/>
          <w:b/>
        </w:rPr>
      </w:pPr>
      <w:r>
        <w:rPr>
          <w:rFonts w:ascii="Verdana" w:hAnsi="Verdana"/>
          <w:b/>
        </w:rPr>
        <w:t>1</w:t>
      </w:r>
      <w:r>
        <w:rPr>
          <w:rFonts w:ascii="Verdana" w:hAnsi="Verdana"/>
          <w:b/>
        </w:rPr>
        <w:tab/>
        <w:t xml:space="preserve">Kwaliteiten </w:t>
      </w:r>
      <w:proofErr w:type="spellStart"/>
      <w:r>
        <w:rPr>
          <w:rFonts w:ascii="Verdana" w:hAnsi="Verdana"/>
          <w:b/>
        </w:rPr>
        <w:t>mandwerk</w:t>
      </w:r>
      <w:proofErr w:type="spellEnd"/>
    </w:p>
    <w:p w:rsidR="00212987" w:rsidRDefault="00212987" w:rsidP="00212987">
      <w:pPr>
        <w:rPr>
          <w:rFonts w:ascii="Verdana" w:hAnsi="Verdana"/>
        </w:rPr>
      </w:pPr>
    </w:p>
    <w:p w:rsidR="00212987" w:rsidRDefault="00212987" w:rsidP="00212987">
      <w:pPr>
        <w:rPr>
          <w:rFonts w:ascii="Verdana" w:hAnsi="Verdana"/>
          <w:vanish/>
          <w:szCs w:val="18"/>
        </w:rPr>
      </w:pPr>
    </w:p>
    <w:p w:rsidR="00212987" w:rsidRDefault="00212987" w:rsidP="00212987">
      <w:pPr>
        <w:rPr>
          <w:rFonts w:ascii="Verdana" w:hAnsi="Verdana"/>
          <w:vanish/>
          <w:szCs w:val="18"/>
        </w:rPr>
      </w:pPr>
    </w:p>
    <w:tbl>
      <w:tblPr>
        <w:tblW w:w="9360" w:type="dxa"/>
        <w:tblInd w:w="780" w:type="dxa"/>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000" w:firstRow="0" w:lastRow="0" w:firstColumn="0" w:lastColumn="0" w:noHBand="0" w:noVBand="0"/>
      </w:tblPr>
      <w:tblGrid>
        <w:gridCol w:w="9360"/>
      </w:tblGrid>
      <w:tr w:rsidR="00212987" w:rsidTr="005B32FD">
        <w:trPr>
          <w:hidden/>
        </w:trPr>
        <w:tc>
          <w:tcPr>
            <w:tcW w:w="0" w:type="auto"/>
            <w:tcMar>
              <w:top w:w="0" w:type="dxa"/>
              <w:left w:w="0" w:type="dxa"/>
              <w:bottom w:w="0" w:type="dxa"/>
              <w:right w:w="0" w:type="dxa"/>
            </w:tcMar>
          </w:tcPr>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4744"/>
              <w:gridCol w:w="36"/>
              <w:gridCol w:w="4575"/>
            </w:tblGrid>
            <w:tr w:rsidR="00212987" w:rsidTr="005B32FD">
              <w:trPr>
                <w:tblCellSpacing w:w="15" w:type="dxa"/>
              </w:trPr>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4699"/>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roofErr w:type="spellStart"/>
                        <w:r>
                          <w:rPr>
                            <w:rFonts w:ascii="Verdana" w:hAnsi="Verdana"/>
                            <w:szCs w:val="18"/>
                          </w:rPr>
                          <w:t>Mandwerk</w:t>
                        </w:r>
                        <w:proofErr w:type="spellEnd"/>
                        <w:r>
                          <w:rPr>
                            <w:rFonts w:ascii="Verdana" w:hAnsi="Verdana"/>
                            <w:szCs w:val="18"/>
                          </w:rPr>
                          <w:t xml:space="preserve"> wordt vervaardigd over de hele wereld. Voor </w:t>
                        </w:r>
                        <w:proofErr w:type="spellStart"/>
                        <w:r>
                          <w:rPr>
                            <w:rFonts w:ascii="Verdana" w:hAnsi="Verdana"/>
                            <w:szCs w:val="18"/>
                          </w:rPr>
                          <w:t>mandwerk</w:t>
                        </w:r>
                        <w:proofErr w:type="spellEnd"/>
                        <w:r>
                          <w:rPr>
                            <w:rFonts w:ascii="Verdana" w:hAnsi="Verdana"/>
                            <w:szCs w:val="18"/>
                          </w:rPr>
                          <w:t xml:space="preserve"> kun je verschillende materialen gebruiken. Als je weet welk materiaal is gebruikt, weet je iets over de eigenschappen van het product.</w:t>
                        </w: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noProof/>
                      <w:szCs w:val="18"/>
                    </w:rPr>
                    <w:drawing>
                      <wp:inline distT="0" distB="0" distL="0" distR="0">
                        <wp:extent cx="2876550" cy="1438275"/>
                        <wp:effectExtent l="0" t="0" r="0" b="9525"/>
                        <wp:docPr id="26" name="Afbeelding 26"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6550" cy="143827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6"/>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758"/>
            </w:tblGrid>
            <w:tr w:rsidR="00212987" w:rsidTr="005B32FD">
              <w:trPr>
                <w:tblCellSpacing w:w="15" w:type="dxa"/>
              </w:trPr>
              <w:tc>
                <w:tcPr>
                  <w:tcW w:w="0" w:type="auto"/>
                  <w:tcMar>
                    <w:top w:w="0" w:type="dxa"/>
                    <w:left w:w="0" w:type="dxa"/>
                    <w:bottom w:w="0" w:type="dxa"/>
                    <w:right w:w="0" w:type="dxa"/>
                  </w:tcMar>
                </w:tcPr>
                <w:p w:rsidR="00212987" w:rsidRDefault="00212987" w:rsidP="005B32FD">
                  <w:pPr>
                    <w:pStyle w:val="Kop3"/>
                    <w:rPr>
                      <w:rFonts w:ascii="Verdana" w:hAnsi="Verdana"/>
                      <w:sz w:val="24"/>
                    </w:rPr>
                  </w:pPr>
                  <w:r>
                    <w:rPr>
                      <w:rFonts w:ascii="Verdana" w:hAnsi="Verdana"/>
                      <w:sz w:val="24"/>
                    </w:rPr>
                    <w:t xml:space="preserve">Inheems </w:t>
                  </w:r>
                  <w:proofErr w:type="spellStart"/>
                  <w:r>
                    <w:rPr>
                      <w:rFonts w:ascii="Verdana" w:hAnsi="Verdana"/>
                      <w:sz w:val="24"/>
                    </w:rPr>
                    <w:t>mandwerk</w:t>
                  </w:r>
                  <w:proofErr w:type="spellEnd"/>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4491"/>
              <w:gridCol w:w="36"/>
              <w:gridCol w:w="4828"/>
            </w:tblGrid>
            <w:tr w:rsidR="00212987" w:rsidTr="005B32FD">
              <w:trPr>
                <w:tblCellSpacing w:w="15" w:type="dxa"/>
              </w:trPr>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
                    <w:gridCol w:w="4395"/>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pStyle w:val="Tekstzonderopmaak"/>
                          <w:ind w:left="708" w:hanging="51"/>
                          <w:rPr>
                            <w:rFonts w:ascii="Arial" w:hAnsi="Arial"/>
                            <w:sz w:val="24"/>
                          </w:rPr>
                        </w:pPr>
                        <w:r>
                          <w:rPr>
                            <w:rFonts w:ascii="Verdana" w:hAnsi="Verdana"/>
                            <w:szCs w:val="18"/>
                          </w:rPr>
                          <w:br/>
                        </w:r>
                        <w:r>
                          <w:rPr>
                            <w:rFonts w:ascii="Arial" w:hAnsi="Arial"/>
                            <w:b/>
                          </w:rPr>
                          <w:t>A. Grauwe teen:</w:t>
                        </w:r>
                        <w:r>
                          <w:rPr>
                            <w:rFonts w:ascii="Arial" w:hAnsi="Arial"/>
                            <w:sz w:val="24"/>
                          </w:rPr>
                          <w:t xml:space="preserve"> </w:t>
                        </w:r>
                      </w:p>
                      <w:p w:rsidR="00212987" w:rsidRDefault="00212987" w:rsidP="005B32FD">
                        <w:pPr>
                          <w:pStyle w:val="Tekstzonderopmaak"/>
                          <w:ind w:left="708" w:hanging="51"/>
                          <w:rPr>
                            <w:rFonts w:ascii="Arial" w:hAnsi="Arial"/>
                            <w:b/>
                            <w:sz w:val="24"/>
                          </w:rPr>
                        </w:pPr>
                        <w:r>
                          <w:rPr>
                            <w:rFonts w:ascii="Arial" w:hAnsi="Arial"/>
                            <w:sz w:val="24"/>
                          </w:rPr>
                          <w:t xml:space="preserve">dit is teen in zijn oorspronkelijke staat met de bast er nog omheen. Het is donker van kleur. </w:t>
                        </w:r>
                      </w:p>
                      <w:p w:rsidR="00212987" w:rsidRDefault="00212987" w:rsidP="005B32FD">
                        <w:pPr>
                          <w:pStyle w:val="Tekstzonderopmaak"/>
                          <w:ind w:left="657"/>
                          <w:rPr>
                            <w:rFonts w:ascii="Arial" w:hAnsi="Arial"/>
                          </w:rPr>
                        </w:pPr>
                        <w:r>
                          <w:rPr>
                            <w:rFonts w:ascii="Arial" w:hAnsi="Arial"/>
                            <w:b/>
                          </w:rPr>
                          <w:t xml:space="preserve">B. </w:t>
                        </w:r>
                        <w:proofErr w:type="spellStart"/>
                        <w:r>
                          <w:rPr>
                            <w:rFonts w:ascii="Arial" w:hAnsi="Arial"/>
                            <w:b/>
                          </w:rPr>
                          <w:t>Bufteen</w:t>
                        </w:r>
                        <w:proofErr w:type="spellEnd"/>
                        <w:r>
                          <w:rPr>
                            <w:rFonts w:ascii="Arial" w:hAnsi="Arial"/>
                            <w:b/>
                          </w:rPr>
                          <w:t>:</w:t>
                        </w:r>
                        <w:r>
                          <w:rPr>
                            <w:rFonts w:ascii="Arial" w:hAnsi="Arial"/>
                          </w:rPr>
                          <w:t xml:space="preserve"> </w:t>
                        </w:r>
                      </w:p>
                      <w:p w:rsidR="00212987" w:rsidRDefault="00212987" w:rsidP="005B32FD">
                        <w:pPr>
                          <w:pStyle w:val="Tekstzonderopmaak"/>
                          <w:ind w:left="657"/>
                          <w:rPr>
                            <w:rFonts w:ascii="Arial" w:hAnsi="Arial"/>
                            <w:sz w:val="24"/>
                          </w:rPr>
                        </w:pPr>
                        <w:r>
                          <w:rPr>
                            <w:rFonts w:ascii="Arial" w:hAnsi="Arial"/>
                            <w:sz w:val="24"/>
                          </w:rPr>
                          <w:t xml:space="preserve">Dit is grauwe teen die na een kookproces van 24 uur wordt geschild met een schilijzer of machine. Het is dan roodbruin van kleur. </w:t>
                        </w:r>
                      </w:p>
                      <w:p w:rsidR="00212987" w:rsidRDefault="00212987" w:rsidP="005B32FD">
                        <w:pPr>
                          <w:pStyle w:val="Tekstzonderopmaak"/>
                          <w:ind w:left="657"/>
                          <w:rPr>
                            <w:rFonts w:ascii="Arial" w:hAnsi="Arial"/>
                            <w:sz w:val="24"/>
                            <w:lang w:val="en-GB"/>
                          </w:rPr>
                        </w:pPr>
                        <w:r>
                          <w:rPr>
                            <w:rFonts w:ascii="Arial" w:hAnsi="Arial"/>
                            <w:b/>
                            <w:lang w:val="en-GB"/>
                          </w:rPr>
                          <w:t>C. Witte teen:</w:t>
                        </w:r>
                        <w:r>
                          <w:rPr>
                            <w:rFonts w:ascii="Arial" w:hAnsi="Arial"/>
                            <w:sz w:val="24"/>
                            <w:lang w:val="en-GB"/>
                          </w:rPr>
                          <w:t xml:space="preserve"> </w:t>
                        </w:r>
                      </w:p>
                      <w:p w:rsidR="00212987" w:rsidRDefault="00212987" w:rsidP="005B32FD">
                        <w:pPr>
                          <w:pStyle w:val="Tekstzonderopmaak"/>
                          <w:ind w:left="657"/>
                          <w:rPr>
                            <w:rFonts w:ascii="Arial" w:hAnsi="Arial"/>
                            <w:sz w:val="24"/>
                          </w:rPr>
                        </w:pPr>
                        <w:r>
                          <w:rPr>
                            <w:rFonts w:ascii="Arial" w:hAnsi="Arial"/>
                            <w:sz w:val="24"/>
                          </w:rPr>
                          <w:t xml:space="preserve">dit is de normale grauwe teen die eerst in water wordt gezet waardoor deze doorgroeit. Zodoende kan men makkelijk de bast eraf halen met een schilijzer of machine. Na het schillen blijft de kleur licht. </w:t>
                        </w:r>
                      </w:p>
                      <w:p w:rsidR="00212987" w:rsidRDefault="00212987" w:rsidP="005B32FD">
                        <w:pPr>
                          <w:pStyle w:val="Tekstzonderopmaak"/>
                          <w:rPr>
                            <w:rFonts w:ascii="Arial" w:hAnsi="Arial"/>
                            <w:sz w:val="24"/>
                          </w:rPr>
                        </w:pPr>
                      </w:p>
                      <w:p w:rsidR="00212987" w:rsidRDefault="00212987" w:rsidP="005B32FD">
                        <w:pPr>
                          <w:rPr>
                            <w:rFonts w:ascii="Verdana" w:hAnsi="Verdana"/>
                            <w:szCs w:val="18"/>
                          </w:rPr>
                        </w:pPr>
                        <w:r>
                          <w:rPr>
                            <w:rFonts w:ascii="Verdana" w:hAnsi="Verdana"/>
                            <w:szCs w:val="18"/>
                          </w:rPr>
                          <w:t xml:space="preserve">Voorbeelden van inheems </w:t>
                        </w:r>
                        <w:proofErr w:type="spellStart"/>
                        <w:r>
                          <w:rPr>
                            <w:rFonts w:ascii="Verdana" w:hAnsi="Verdana"/>
                            <w:szCs w:val="18"/>
                          </w:rPr>
                          <w:t>mandwerk</w:t>
                        </w:r>
                        <w:proofErr w:type="spellEnd"/>
                        <w:r>
                          <w:rPr>
                            <w:rFonts w:ascii="Verdana" w:hAnsi="Verdana"/>
                            <w:szCs w:val="18"/>
                          </w:rPr>
                          <w:t xml:space="preserve"> zijn: </w:t>
                        </w:r>
                      </w:p>
                    </w:tc>
                  </w:tr>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pStyle w:val="Tekstzonderopmaak"/>
                          <w:ind w:left="708" w:hanging="51"/>
                          <w:rPr>
                            <w:rFonts w:ascii="Verdana" w:hAnsi="Verdana"/>
                            <w:szCs w:val="18"/>
                          </w:rPr>
                        </w:pP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
                    <w:gridCol w:w="3198"/>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 xml:space="preserve">de hondenmand; </w:t>
                        </w:r>
                      </w:p>
                    </w:tc>
                  </w:tr>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 xml:space="preserve">de wasmand; </w:t>
                        </w:r>
                      </w:p>
                    </w:tc>
                  </w:tr>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het mandje voor op de fiets.</w:t>
                        </w: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
                    <w:gridCol w:w="51"/>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noProof/>
                      <w:szCs w:val="18"/>
                    </w:rPr>
                    <w:drawing>
                      <wp:inline distT="0" distB="0" distL="0" distR="0">
                        <wp:extent cx="2876550" cy="2686050"/>
                        <wp:effectExtent l="0" t="0" r="0" b="0"/>
                        <wp:docPr id="25" name="Afbeelding 25"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6550" cy="268605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4783"/>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Manden uit Nederland worden vaak van wilgentenen gemaakt</w:t>
                        </w: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6"/>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427"/>
            </w:tblGrid>
            <w:tr w:rsidR="00212987" w:rsidTr="005B32FD">
              <w:trPr>
                <w:tblCellSpacing w:w="15" w:type="dxa"/>
              </w:trPr>
              <w:tc>
                <w:tcPr>
                  <w:tcW w:w="0" w:type="auto"/>
                  <w:tcMar>
                    <w:top w:w="0" w:type="dxa"/>
                    <w:left w:w="0" w:type="dxa"/>
                    <w:bottom w:w="0" w:type="dxa"/>
                    <w:right w:w="0" w:type="dxa"/>
                  </w:tcMar>
                </w:tcPr>
                <w:p w:rsidR="00212987" w:rsidRDefault="00212987" w:rsidP="005B32FD">
                  <w:pPr>
                    <w:pStyle w:val="Kop3"/>
                    <w:rPr>
                      <w:rFonts w:ascii="Verdana" w:hAnsi="Verdana"/>
                      <w:sz w:val="24"/>
                    </w:rPr>
                  </w:pPr>
                  <w:r>
                    <w:rPr>
                      <w:rFonts w:ascii="Verdana" w:hAnsi="Verdana"/>
                      <w:sz w:val="24"/>
                    </w:rPr>
                    <w:lastRenderedPageBreak/>
                    <w:t xml:space="preserve">Geïmporteerd </w:t>
                  </w:r>
                  <w:proofErr w:type="spellStart"/>
                  <w:r>
                    <w:rPr>
                      <w:rFonts w:ascii="Verdana" w:hAnsi="Verdana"/>
                      <w:sz w:val="24"/>
                    </w:rPr>
                    <w:t>mandwerk</w:t>
                  </w:r>
                  <w:proofErr w:type="spellEnd"/>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4121"/>
              <w:gridCol w:w="36"/>
              <w:gridCol w:w="5198"/>
            </w:tblGrid>
            <w:tr w:rsidR="00212987" w:rsidTr="005B32FD">
              <w:trPr>
                <w:tblCellSpacing w:w="15" w:type="dxa"/>
              </w:trPr>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
                    <w:gridCol w:w="4025"/>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 xml:space="preserve">Materialen waarvan geïmporteerd </w:t>
                        </w:r>
                        <w:proofErr w:type="spellStart"/>
                        <w:r>
                          <w:rPr>
                            <w:rFonts w:ascii="Verdana" w:hAnsi="Verdana"/>
                            <w:szCs w:val="18"/>
                          </w:rPr>
                          <w:t>mandwerk</w:t>
                        </w:r>
                        <w:proofErr w:type="spellEnd"/>
                        <w:r>
                          <w:rPr>
                            <w:rFonts w:ascii="Verdana" w:hAnsi="Verdana"/>
                            <w:szCs w:val="18"/>
                          </w:rPr>
                          <w:t xml:space="preserve"> is gemaakt, zijn:</w:t>
                        </w: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
                    <w:gridCol w:w="4025"/>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rotan: de stengel van een liaanachtige, klimmende palmsoort;</w:t>
                        </w:r>
                      </w:p>
                    </w:tc>
                  </w:tr>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 xml:space="preserve">bamboe: snel groeiende grassoort met houtachtige stengels; </w:t>
                        </w:r>
                      </w:p>
                    </w:tc>
                  </w:tr>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raffia: bladvezels van de raffiapalm;</w:t>
                        </w:r>
                      </w:p>
                    </w:tc>
                  </w:tr>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 xml:space="preserve">kokosvezel: komt van de </w:t>
                        </w:r>
                        <w:proofErr w:type="spellStart"/>
                        <w:r>
                          <w:rPr>
                            <w:rFonts w:ascii="Verdana" w:hAnsi="Verdana"/>
                            <w:szCs w:val="18"/>
                          </w:rPr>
                          <w:t>bladvoet</w:t>
                        </w:r>
                        <w:proofErr w:type="spellEnd"/>
                        <w:r>
                          <w:rPr>
                            <w:rFonts w:ascii="Verdana" w:hAnsi="Verdana"/>
                            <w:szCs w:val="18"/>
                          </w:rPr>
                          <w:t xml:space="preserve"> van de bladeren van de kokospalm. </w:t>
                        </w: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
                    <w:gridCol w:w="4025"/>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Tenslotte zijn er nog andere materialen waar je manden van kunt maken.</w:t>
                        </w: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noProof/>
                      <w:szCs w:val="18"/>
                    </w:rPr>
                    <w:drawing>
                      <wp:inline distT="0" distB="0" distL="0" distR="0">
                        <wp:extent cx="2876550" cy="2228850"/>
                        <wp:effectExtent l="0" t="0" r="0" b="0"/>
                        <wp:docPr id="24" name="Afbeelding 24"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0" cy="222885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53"/>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 xml:space="preserve">Een mand kan ook gemaakt zijn van bijvoorbeeld </w:t>
                        </w:r>
                        <w:proofErr w:type="spellStart"/>
                        <w:r>
                          <w:rPr>
                            <w:rFonts w:ascii="Verdana" w:hAnsi="Verdana"/>
                            <w:szCs w:val="18"/>
                          </w:rPr>
                          <w:t>salim</w:t>
                        </w:r>
                        <w:proofErr w:type="spellEnd"/>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6"/>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595"/>
            </w:tblGrid>
            <w:tr w:rsidR="00212987" w:rsidTr="005B32FD">
              <w:trPr>
                <w:tblCellSpacing w:w="15" w:type="dxa"/>
              </w:trPr>
              <w:tc>
                <w:tcPr>
                  <w:tcW w:w="0" w:type="auto"/>
                  <w:tcMar>
                    <w:top w:w="0" w:type="dxa"/>
                    <w:left w:w="0" w:type="dxa"/>
                    <w:bottom w:w="0" w:type="dxa"/>
                    <w:right w:w="0" w:type="dxa"/>
                  </w:tcMar>
                </w:tcPr>
                <w:p w:rsidR="00212987" w:rsidRDefault="00212987" w:rsidP="005B32FD">
                  <w:pPr>
                    <w:pStyle w:val="Kop3"/>
                    <w:rPr>
                      <w:rFonts w:ascii="Verdana" w:hAnsi="Verdana"/>
                      <w:sz w:val="24"/>
                    </w:rPr>
                  </w:pPr>
                </w:p>
                <w:p w:rsidR="00212987" w:rsidRDefault="00212987" w:rsidP="005B32FD">
                  <w:pPr>
                    <w:pStyle w:val="Kop3"/>
                    <w:rPr>
                      <w:rFonts w:ascii="Verdana" w:hAnsi="Verdana"/>
                      <w:sz w:val="24"/>
                    </w:rPr>
                  </w:pPr>
                  <w:r>
                    <w:rPr>
                      <w:rFonts w:ascii="Verdana" w:hAnsi="Verdana"/>
                      <w:sz w:val="24"/>
                    </w:rPr>
                    <w:t xml:space="preserve">Eigenschappen </w:t>
                  </w:r>
                  <w:proofErr w:type="spellStart"/>
                  <w:r>
                    <w:rPr>
                      <w:rFonts w:ascii="Verdana" w:hAnsi="Verdana"/>
                      <w:sz w:val="24"/>
                    </w:rPr>
                    <w:t>mandwerk</w:t>
                  </w:r>
                  <w:proofErr w:type="spellEnd"/>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4744"/>
              <w:gridCol w:w="36"/>
              <w:gridCol w:w="4575"/>
            </w:tblGrid>
            <w:tr w:rsidR="00212987" w:rsidTr="005B32FD">
              <w:trPr>
                <w:tblCellSpacing w:w="15" w:type="dxa"/>
              </w:trPr>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
                    <w:gridCol w:w="3899"/>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roofErr w:type="spellStart"/>
                        <w:r>
                          <w:rPr>
                            <w:rFonts w:ascii="Verdana" w:hAnsi="Verdana"/>
                            <w:szCs w:val="18"/>
                          </w:rPr>
                          <w:t>Mandwerk</w:t>
                        </w:r>
                        <w:proofErr w:type="spellEnd"/>
                        <w:r>
                          <w:rPr>
                            <w:rFonts w:ascii="Verdana" w:hAnsi="Verdana"/>
                            <w:szCs w:val="18"/>
                          </w:rPr>
                          <w:t xml:space="preserve"> moet je niet opslaan in:</w:t>
                        </w: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
                    <w:gridCol w:w="4648"/>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een vochtige omgeving. Dat kan schimmel veroorzaken en verkort de levensduur; een te droge omgeving. Dit kan de mand broos maken en verkort de levensduur;</w:t>
                        </w:r>
                      </w:p>
                    </w:tc>
                  </w:tr>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een lichte omgeving. Dan treden verkleuringen op;</w:t>
                        </w:r>
                      </w:p>
                    </w:tc>
                  </w:tr>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 xml:space="preserve">een stoffige omgeving. Stof nestelt zich goed op </w:t>
                        </w:r>
                        <w:proofErr w:type="spellStart"/>
                        <w:r>
                          <w:rPr>
                            <w:rFonts w:ascii="Verdana" w:hAnsi="Verdana"/>
                            <w:szCs w:val="18"/>
                          </w:rPr>
                          <w:t>mandwerk</w:t>
                        </w:r>
                        <w:proofErr w:type="spellEnd"/>
                        <w:r>
                          <w:rPr>
                            <w:rFonts w:ascii="Verdana" w:hAnsi="Verdana"/>
                            <w:szCs w:val="18"/>
                          </w:rPr>
                          <w:t xml:space="preserve"> en verkort de levensduur.</w:t>
                        </w: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
                    <w:gridCol w:w="51"/>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noProof/>
                      <w:szCs w:val="18"/>
                    </w:rPr>
                    <w:drawing>
                      <wp:inline distT="0" distB="0" distL="0" distR="0">
                        <wp:extent cx="2876550" cy="2876550"/>
                        <wp:effectExtent l="0" t="0" r="0" b="0"/>
                        <wp:docPr id="23" name="Afbeelding 23"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072"/>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Mand van witgeverfde teen</w:t>
                        </w: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6"/>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r>
          </w:tbl>
          <w:p w:rsidR="00212987" w:rsidRDefault="00212987" w:rsidP="005B32FD">
            <w:pPr>
              <w:rPr>
                <w:rFonts w:ascii="Verdana" w:hAnsi="Verdana"/>
                <w:szCs w:val="18"/>
              </w:rPr>
            </w:pPr>
          </w:p>
        </w:tc>
      </w:tr>
    </w:tbl>
    <w:p w:rsidR="00212987" w:rsidRDefault="00212987" w:rsidP="00212987">
      <w:pPr>
        <w:rPr>
          <w:rFonts w:ascii="Verdana" w:hAnsi="Verdana"/>
        </w:rPr>
      </w:pPr>
    </w:p>
    <w:p w:rsidR="00212987" w:rsidRDefault="00212987" w:rsidP="00212987">
      <w:pPr>
        <w:rPr>
          <w:rFonts w:ascii="Verdana" w:hAnsi="Verdana"/>
          <w:b/>
        </w:rPr>
      </w:pPr>
      <w:r>
        <w:rPr>
          <w:rFonts w:ascii="Verdana" w:hAnsi="Verdana"/>
          <w:b/>
        </w:rPr>
        <w:br w:type="page"/>
      </w:r>
      <w:r>
        <w:rPr>
          <w:rFonts w:ascii="Verdana" w:hAnsi="Verdana"/>
          <w:b/>
        </w:rPr>
        <w:lastRenderedPageBreak/>
        <w:t>2</w:t>
      </w:r>
      <w:r>
        <w:rPr>
          <w:rFonts w:ascii="Verdana" w:hAnsi="Verdana"/>
          <w:b/>
        </w:rPr>
        <w:tab/>
        <w:t xml:space="preserve">Productieprocessen </w:t>
      </w:r>
      <w:proofErr w:type="spellStart"/>
      <w:r>
        <w:rPr>
          <w:rFonts w:ascii="Verdana" w:hAnsi="Verdana"/>
          <w:b/>
        </w:rPr>
        <w:t>mandwerk</w:t>
      </w:r>
      <w:proofErr w:type="spellEnd"/>
    </w:p>
    <w:p w:rsidR="00212987" w:rsidRDefault="00212987" w:rsidP="00212987">
      <w:pPr>
        <w:rPr>
          <w:rFonts w:ascii="Verdana" w:hAnsi="Verdana"/>
        </w:rPr>
      </w:pPr>
    </w:p>
    <w:p w:rsidR="00212987" w:rsidRDefault="00212987" w:rsidP="00212987">
      <w:pPr>
        <w:rPr>
          <w:rFonts w:ascii="Verdana" w:hAnsi="Verdana"/>
          <w:vanish/>
          <w:szCs w:val="18"/>
        </w:rPr>
      </w:pPr>
    </w:p>
    <w:p w:rsidR="00212987" w:rsidRDefault="00212987" w:rsidP="00212987">
      <w:pPr>
        <w:rPr>
          <w:rFonts w:ascii="Verdana" w:hAnsi="Verdana"/>
          <w:vanish/>
          <w:szCs w:val="18"/>
        </w:rPr>
      </w:pPr>
    </w:p>
    <w:tbl>
      <w:tblPr>
        <w:tblW w:w="9360" w:type="dxa"/>
        <w:tblInd w:w="780" w:type="dxa"/>
        <w:tblBorders>
          <w:top w:val="single" w:sz="2" w:space="0" w:color="FF0000"/>
          <w:left w:val="single" w:sz="2" w:space="0" w:color="FF0000"/>
          <w:bottom w:val="single" w:sz="2" w:space="0" w:color="FF0000"/>
          <w:right w:val="single" w:sz="2" w:space="0" w:color="FF0000"/>
        </w:tblBorders>
        <w:tblCellMar>
          <w:top w:w="15" w:type="dxa"/>
          <w:left w:w="15" w:type="dxa"/>
          <w:bottom w:w="15" w:type="dxa"/>
          <w:right w:w="15" w:type="dxa"/>
        </w:tblCellMar>
        <w:tblLook w:val="0000" w:firstRow="0" w:lastRow="0" w:firstColumn="0" w:lastColumn="0" w:noHBand="0" w:noVBand="0"/>
      </w:tblPr>
      <w:tblGrid>
        <w:gridCol w:w="9360"/>
      </w:tblGrid>
      <w:tr w:rsidR="00212987" w:rsidTr="005B32FD">
        <w:trPr>
          <w:hidden/>
        </w:trPr>
        <w:tc>
          <w:tcPr>
            <w:tcW w:w="0" w:type="auto"/>
            <w:tcMar>
              <w:top w:w="0" w:type="dxa"/>
              <w:left w:w="0" w:type="dxa"/>
              <w:bottom w:w="0" w:type="dxa"/>
              <w:right w:w="0" w:type="dxa"/>
            </w:tcMar>
          </w:tcPr>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334"/>
              <w:gridCol w:w="36"/>
              <w:gridCol w:w="2985"/>
            </w:tblGrid>
            <w:tr w:rsidR="00212987" w:rsidTr="005B32FD">
              <w:trPr>
                <w:tblCellSpacing w:w="15" w:type="dxa"/>
              </w:trPr>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289"/>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 xml:space="preserve">Hoewel de kosten voor massaproductie van </w:t>
                        </w:r>
                        <w:proofErr w:type="spellStart"/>
                        <w:r>
                          <w:rPr>
                            <w:rFonts w:ascii="Verdana" w:hAnsi="Verdana"/>
                            <w:szCs w:val="18"/>
                          </w:rPr>
                          <w:t>mandwerk</w:t>
                        </w:r>
                        <w:proofErr w:type="spellEnd"/>
                        <w:r>
                          <w:rPr>
                            <w:rFonts w:ascii="Verdana" w:hAnsi="Verdana"/>
                            <w:szCs w:val="18"/>
                          </w:rPr>
                          <w:t xml:space="preserve"> in Nederland hoog zijn, worden ook hier nog steeds manden gevlochten. Vaak kom je mandenvlechters tegen op braderieën of presentaties van oude ambachten. </w:t>
                        </w: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noProof/>
                      <w:szCs w:val="18"/>
                    </w:rPr>
                    <w:drawing>
                      <wp:inline distT="0" distB="0" distL="0" distR="0">
                        <wp:extent cx="1857375" cy="1228725"/>
                        <wp:effectExtent l="0" t="0" r="9525" b="9525"/>
                        <wp:docPr id="22" name="Afbeelding 22"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122872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6"/>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467"/>
            </w:tblGrid>
            <w:tr w:rsidR="00212987" w:rsidTr="005B32FD">
              <w:trPr>
                <w:tblCellSpacing w:w="15" w:type="dxa"/>
              </w:trPr>
              <w:tc>
                <w:tcPr>
                  <w:tcW w:w="0" w:type="auto"/>
                  <w:tcMar>
                    <w:top w:w="0" w:type="dxa"/>
                    <w:left w:w="0" w:type="dxa"/>
                    <w:bottom w:w="0" w:type="dxa"/>
                    <w:right w:w="0" w:type="dxa"/>
                  </w:tcMar>
                </w:tcPr>
                <w:p w:rsidR="00212987" w:rsidRDefault="00212987" w:rsidP="005B32FD">
                  <w:pPr>
                    <w:pStyle w:val="Kop3"/>
                    <w:rPr>
                      <w:rFonts w:ascii="Verdana" w:hAnsi="Verdana"/>
                      <w:sz w:val="24"/>
                    </w:rPr>
                  </w:pPr>
                  <w:r>
                    <w:rPr>
                      <w:rFonts w:ascii="Verdana" w:hAnsi="Verdana"/>
                      <w:sz w:val="24"/>
                    </w:rPr>
                    <w:t xml:space="preserve">Vervaardiging </w:t>
                  </w:r>
                  <w:proofErr w:type="spellStart"/>
                  <w:r>
                    <w:rPr>
                      <w:rFonts w:ascii="Verdana" w:hAnsi="Verdana"/>
                      <w:sz w:val="24"/>
                    </w:rPr>
                    <w:t>mandwerk</w:t>
                  </w:r>
                  <w:proofErr w:type="spellEnd"/>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268"/>
              <w:gridCol w:w="36"/>
              <w:gridCol w:w="51"/>
            </w:tblGrid>
            <w:tr w:rsidR="00212987" w:rsidTr="005B32FD">
              <w:trPr>
                <w:tblCellSpacing w:w="15" w:type="dxa"/>
              </w:trPr>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
                    <w:gridCol w:w="9172"/>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 xml:space="preserve">Voor mandenvlechten gebruik je de twijgen van de wilg. Wilgentenen (‘griendhout’) worden speciaal voor het vlechtwerk gekweekt. Grauwe teen wordt vaak gebruikt voor aardappelmanden, </w:t>
                        </w:r>
                        <w:proofErr w:type="spellStart"/>
                        <w:r>
                          <w:rPr>
                            <w:rFonts w:ascii="Verdana" w:hAnsi="Verdana"/>
                            <w:szCs w:val="18"/>
                          </w:rPr>
                          <w:t>eendenfuiken</w:t>
                        </w:r>
                        <w:proofErr w:type="spellEnd"/>
                        <w:r>
                          <w:rPr>
                            <w:rFonts w:ascii="Verdana" w:hAnsi="Verdana"/>
                            <w:szCs w:val="18"/>
                          </w:rPr>
                          <w:t xml:space="preserve"> en dergelijke. Je ziet </w:t>
                        </w:r>
                        <w:proofErr w:type="spellStart"/>
                        <w:r>
                          <w:rPr>
                            <w:rFonts w:ascii="Verdana" w:hAnsi="Verdana"/>
                            <w:szCs w:val="18"/>
                          </w:rPr>
                          <w:t>buftenen</w:t>
                        </w:r>
                        <w:proofErr w:type="spellEnd"/>
                        <w:r>
                          <w:rPr>
                            <w:rFonts w:ascii="Verdana" w:hAnsi="Verdana"/>
                            <w:szCs w:val="18"/>
                          </w:rPr>
                          <w:t xml:space="preserve"> mandjes vaak aan de fiets hangen. Ze worden ook gebruikt als hondenmand of lectuurmand. Een bekend product dat van witte teen wordt gemaakt, is de ouderwetse wasmand.</w:t>
                        </w: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985"/>
              <w:gridCol w:w="36"/>
              <w:gridCol w:w="2970"/>
              <w:gridCol w:w="36"/>
              <w:gridCol w:w="2985"/>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noProof/>
                      <w:szCs w:val="18"/>
                    </w:rPr>
                    <w:drawing>
                      <wp:inline distT="0" distB="0" distL="0" distR="0">
                        <wp:extent cx="1857375" cy="1381125"/>
                        <wp:effectExtent l="0" t="0" r="9525" b="9525"/>
                        <wp:docPr id="21" name="Afbeelding 21"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7375" cy="1381125"/>
                                </a:xfrm>
                                <a:prstGeom prst="rect">
                                  <a:avLst/>
                                </a:prstGeom>
                                <a:noFill/>
                                <a:ln>
                                  <a:noFill/>
                                </a:ln>
                              </pic:spPr>
                            </pic:pic>
                          </a:graphicData>
                        </a:graphic>
                      </wp:inline>
                    </w:drawing>
                  </w: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noProof/>
                      <w:szCs w:val="18"/>
                    </w:rPr>
                    <w:drawing>
                      <wp:inline distT="0" distB="0" distL="0" distR="0">
                        <wp:extent cx="1857375" cy="1381125"/>
                        <wp:effectExtent l="0" t="0" r="9525" b="9525"/>
                        <wp:docPr id="20" name="Afbeelding 20"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1381125"/>
                                </a:xfrm>
                                <a:prstGeom prst="rect">
                                  <a:avLst/>
                                </a:prstGeom>
                                <a:noFill/>
                                <a:ln>
                                  <a:noFill/>
                                </a:ln>
                              </pic:spPr>
                            </pic:pic>
                          </a:graphicData>
                        </a:graphic>
                      </wp:inline>
                    </w:drawing>
                  </w: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noProof/>
                      <w:szCs w:val="18"/>
                    </w:rPr>
                    <w:drawing>
                      <wp:inline distT="0" distB="0" distL="0" distR="0">
                        <wp:extent cx="1857375" cy="1381125"/>
                        <wp:effectExtent l="0" t="0" r="9525" b="9525"/>
                        <wp:docPr id="19" name="Afbeelding 19"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7375" cy="1381125"/>
                                </a:xfrm>
                                <a:prstGeom prst="rect">
                                  <a:avLst/>
                                </a:prstGeom>
                                <a:noFill/>
                                <a:ln>
                                  <a:noFill/>
                                </a:ln>
                              </pic:spPr>
                            </pic:pic>
                          </a:graphicData>
                        </a:graphic>
                      </wp:inline>
                    </w:drawing>
                  </w:r>
                </w:p>
              </w:tc>
            </w:tr>
            <w:tr w:rsidR="00212987" w:rsidTr="005B32FD">
              <w:trPr>
                <w:tblCellSpacing w:w="15" w:type="dxa"/>
              </w:trPr>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473"/>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Grauwe teen</w:t>
                        </w: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16"/>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roofErr w:type="spellStart"/>
                        <w:r>
                          <w:rPr>
                            <w:rFonts w:ascii="Verdana" w:hAnsi="Verdana"/>
                            <w:szCs w:val="18"/>
                          </w:rPr>
                          <w:t>Bufteen</w:t>
                        </w:r>
                        <w:proofErr w:type="spellEnd"/>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208"/>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Witte teen</w:t>
                        </w:r>
                      </w:p>
                    </w:tc>
                  </w:tr>
                </w:tbl>
                <w:p w:rsidR="00212987" w:rsidRDefault="00212987" w:rsidP="005B32FD">
                  <w:pPr>
                    <w:rPr>
                      <w:rFonts w:ascii="Verdana" w:hAnsi="Verdana"/>
                      <w:szCs w:val="18"/>
                    </w:rPr>
                  </w:pPr>
                </w:p>
              </w:tc>
            </w:tr>
            <w:tr w:rsidR="00212987" w:rsidTr="005B32FD">
              <w:trPr>
                <w:tblCellSpacing w:w="15" w:type="dxa"/>
              </w:trPr>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6"/>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6"/>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6"/>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342"/>
            </w:tblGrid>
            <w:tr w:rsidR="00212987" w:rsidTr="005B32FD">
              <w:trPr>
                <w:tblCellSpacing w:w="15" w:type="dxa"/>
              </w:trPr>
              <w:tc>
                <w:tcPr>
                  <w:tcW w:w="0" w:type="auto"/>
                  <w:tcMar>
                    <w:top w:w="0" w:type="dxa"/>
                    <w:left w:w="0" w:type="dxa"/>
                    <w:bottom w:w="0" w:type="dxa"/>
                    <w:right w:w="0" w:type="dxa"/>
                  </w:tcMar>
                </w:tcPr>
                <w:p w:rsidR="00212987" w:rsidRDefault="00212987" w:rsidP="005B32FD">
                  <w:pPr>
                    <w:pStyle w:val="Kop3"/>
                    <w:rPr>
                      <w:rFonts w:ascii="Verdana" w:hAnsi="Verdana"/>
                      <w:sz w:val="24"/>
                    </w:rPr>
                  </w:pPr>
                  <w:r>
                    <w:rPr>
                      <w:rFonts w:ascii="Verdana" w:hAnsi="Verdana"/>
                      <w:sz w:val="24"/>
                    </w:rPr>
                    <w:t xml:space="preserve">Materialen bij geïmporteerd </w:t>
                  </w:r>
                  <w:proofErr w:type="spellStart"/>
                  <w:r>
                    <w:rPr>
                      <w:rFonts w:ascii="Verdana" w:hAnsi="Verdana"/>
                      <w:sz w:val="24"/>
                    </w:rPr>
                    <w:t>mandwerk</w:t>
                  </w:r>
                  <w:proofErr w:type="spellEnd"/>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268"/>
              <w:gridCol w:w="36"/>
              <w:gridCol w:w="51"/>
            </w:tblGrid>
            <w:tr w:rsidR="00212987" w:rsidTr="005B32FD">
              <w:trPr>
                <w:tblCellSpacing w:w="15" w:type="dxa"/>
              </w:trPr>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
                    <w:gridCol w:w="9172"/>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 xml:space="preserve">Arbeidsintensieve manden worden vaak in landen met goedkope arbeidskrachten vervaardigd. Materialen die in geïmporteerd </w:t>
                        </w:r>
                        <w:proofErr w:type="spellStart"/>
                        <w:r>
                          <w:rPr>
                            <w:rFonts w:ascii="Verdana" w:hAnsi="Verdana"/>
                            <w:szCs w:val="18"/>
                          </w:rPr>
                          <w:t>mandwerk</w:t>
                        </w:r>
                        <w:proofErr w:type="spellEnd"/>
                        <w:r>
                          <w:rPr>
                            <w:rFonts w:ascii="Verdana" w:hAnsi="Verdana"/>
                            <w:szCs w:val="18"/>
                          </w:rPr>
                          <w:t xml:space="preserve"> worden gebruikt, zijn onder meer:</w:t>
                        </w: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
                    <w:gridCol w:w="1356"/>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rotan;</w:t>
                        </w:r>
                      </w:p>
                    </w:tc>
                  </w:tr>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 xml:space="preserve">bamboe; </w:t>
                        </w:r>
                      </w:p>
                    </w:tc>
                  </w:tr>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 xml:space="preserve">raffia; </w:t>
                        </w:r>
                      </w:p>
                    </w:tc>
                  </w:tr>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 xml:space="preserve">kokosvezel; </w:t>
                        </w:r>
                      </w:p>
                    </w:tc>
                  </w:tr>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lavendel;</w:t>
                        </w:r>
                      </w:p>
                    </w:tc>
                  </w:tr>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berk;</w:t>
                        </w:r>
                      </w:p>
                    </w:tc>
                  </w:tr>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brem.</w:t>
                        </w: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
                    <w:gridCol w:w="51"/>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985"/>
              <w:gridCol w:w="36"/>
              <w:gridCol w:w="2970"/>
              <w:gridCol w:w="36"/>
              <w:gridCol w:w="2985"/>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noProof/>
                      <w:szCs w:val="18"/>
                    </w:rPr>
                    <w:lastRenderedPageBreak/>
                    <w:drawing>
                      <wp:inline distT="0" distB="0" distL="0" distR="0">
                        <wp:extent cx="1857375" cy="1381125"/>
                        <wp:effectExtent l="0" t="0" r="9525" b="9525"/>
                        <wp:docPr id="18" name="Afbeelding 18"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7375" cy="1381125"/>
                                </a:xfrm>
                                <a:prstGeom prst="rect">
                                  <a:avLst/>
                                </a:prstGeom>
                                <a:noFill/>
                                <a:ln>
                                  <a:noFill/>
                                </a:ln>
                              </pic:spPr>
                            </pic:pic>
                          </a:graphicData>
                        </a:graphic>
                      </wp:inline>
                    </w:drawing>
                  </w: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noProof/>
                      <w:szCs w:val="18"/>
                    </w:rPr>
                    <w:drawing>
                      <wp:inline distT="0" distB="0" distL="0" distR="0">
                        <wp:extent cx="1857375" cy="1381125"/>
                        <wp:effectExtent l="0" t="0" r="9525" b="9525"/>
                        <wp:docPr id="17" name="Afbeelding 17"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7375" cy="1381125"/>
                                </a:xfrm>
                                <a:prstGeom prst="rect">
                                  <a:avLst/>
                                </a:prstGeom>
                                <a:noFill/>
                                <a:ln>
                                  <a:noFill/>
                                </a:ln>
                              </pic:spPr>
                            </pic:pic>
                          </a:graphicData>
                        </a:graphic>
                      </wp:inline>
                    </w:drawing>
                  </w: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noProof/>
                      <w:szCs w:val="18"/>
                    </w:rPr>
                    <w:drawing>
                      <wp:inline distT="0" distB="0" distL="0" distR="0">
                        <wp:extent cx="1857375" cy="1381125"/>
                        <wp:effectExtent l="0" t="0" r="9525" b="9525"/>
                        <wp:docPr id="16" name="Afbeelding 16"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375" cy="1381125"/>
                                </a:xfrm>
                                <a:prstGeom prst="rect">
                                  <a:avLst/>
                                </a:prstGeom>
                                <a:noFill/>
                                <a:ln>
                                  <a:noFill/>
                                </a:ln>
                              </pic:spPr>
                            </pic:pic>
                          </a:graphicData>
                        </a:graphic>
                      </wp:inline>
                    </w:drawing>
                  </w:r>
                </w:p>
              </w:tc>
            </w:tr>
            <w:tr w:rsidR="00212987" w:rsidTr="005B32FD">
              <w:trPr>
                <w:tblCellSpacing w:w="15" w:type="dxa"/>
              </w:trPr>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796"/>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Mand van rotan</w:t>
                        </w: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673"/>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Mand van de raffiapalm</w:t>
                        </w: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742"/>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Mand van de kokospalm</w:t>
                        </w:r>
                      </w:p>
                    </w:tc>
                  </w:tr>
                </w:tbl>
                <w:p w:rsidR="00212987" w:rsidRDefault="00212987" w:rsidP="005B32FD">
                  <w:pPr>
                    <w:rPr>
                      <w:rFonts w:ascii="Verdana" w:hAnsi="Verdana"/>
                      <w:szCs w:val="18"/>
                    </w:rPr>
                  </w:pPr>
                </w:p>
              </w:tc>
            </w:tr>
            <w:tr w:rsidR="00212987" w:rsidTr="005B32FD">
              <w:trPr>
                <w:tblCellSpacing w:w="15" w:type="dxa"/>
              </w:trPr>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6"/>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6"/>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6"/>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831"/>
            </w:tblGrid>
            <w:tr w:rsidR="00212987" w:rsidTr="005B32FD">
              <w:trPr>
                <w:tblCellSpacing w:w="15" w:type="dxa"/>
              </w:trPr>
              <w:tc>
                <w:tcPr>
                  <w:tcW w:w="0" w:type="auto"/>
                  <w:tcMar>
                    <w:top w:w="0" w:type="dxa"/>
                    <w:left w:w="0" w:type="dxa"/>
                    <w:bottom w:w="0" w:type="dxa"/>
                    <w:right w:w="0" w:type="dxa"/>
                  </w:tcMar>
                </w:tcPr>
                <w:p w:rsidR="00212987" w:rsidRDefault="00212987" w:rsidP="005B32FD">
                  <w:pPr>
                    <w:pStyle w:val="Kop3"/>
                    <w:rPr>
                      <w:rFonts w:ascii="Verdana" w:hAnsi="Verdana"/>
                      <w:sz w:val="24"/>
                    </w:rPr>
                  </w:pPr>
                  <w:r>
                    <w:rPr>
                      <w:rFonts w:ascii="Verdana" w:hAnsi="Verdana"/>
                      <w:sz w:val="24"/>
                    </w:rPr>
                    <w:t>Manieren van vervaardiging</w:t>
                  </w: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268"/>
              <w:gridCol w:w="36"/>
              <w:gridCol w:w="51"/>
            </w:tblGrid>
            <w:tr w:rsidR="00212987" w:rsidTr="005B32FD">
              <w:trPr>
                <w:tblCellSpacing w:w="15" w:type="dxa"/>
              </w:trPr>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
                    <w:gridCol w:w="9172"/>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 xml:space="preserve">Er zijn nauwelijks verschillen in productie van </w:t>
                        </w:r>
                        <w:proofErr w:type="spellStart"/>
                        <w:r>
                          <w:rPr>
                            <w:rFonts w:ascii="Verdana" w:hAnsi="Verdana"/>
                            <w:szCs w:val="18"/>
                          </w:rPr>
                          <w:t>mandwerk</w:t>
                        </w:r>
                        <w:proofErr w:type="spellEnd"/>
                        <w:r>
                          <w:rPr>
                            <w:rFonts w:ascii="Verdana" w:hAnsi="Verdana"/>
                            <w:szCs w:val="18"/>
                          </w:rPr>
                          <w:t xml:space="preserve"> als je verschillende materialen gebruikt. Alle manden worden ongeveer op dezelfde manier gemaakt. Er zijn wel verschillende manieren van vervaardiging:</w:t>
                        </w: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
                    <w:gridCol w:w="1939"/>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vlechten;</w:t>
                        </w:r>
                      </w:p>
                    </w:tc>
                  </w:tr>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 xml:space="preserve">ringetjes maken; </w:t>
                        </w:r>
                      </w:p>
                    </w:tc>
                  </w:tr>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weven.</w:t>
                        </w: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1"/>
                    <w:gridCol w:w="51"/>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vanish/>
                <w:szCs w:val="18"/>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612"/>
              <w:gridCol w:w="36"/>
              <w:gridCol w:w="5620"/>
              <w:gridCol w:w="36"/>
              <w:gridCol w:w="51"/>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noProof/>
                      <w:szCs w:val="18"/>
                    </w:rPr>
                    <w:drawing>
                      <wp:inline distT="0" distB="0" distL="0" distR="0">
                        <wp:extent cx="1857375" cy="1381125"/>
                        <wp:effectExtent l="0" t="0" r="9525" b="9525"/>
                        <wp:docPr id="15" name="Afbeelding 15"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7375" cy="1381125"/>
                                </a:xfrm>
                                <a:prstGeom prst="rect">
                                  <a:avLst/>
                                </a:prstGeom>
                                <a:noFill/>
                                <a:ln>
                                  <a:noFill/>
                                </a:ln>
                              </pic:spPr>
                            </pic:pic>
                          </a:graphicData>
                        </a:graphic>
                      </wp:inline>
                    </w:drawing>
                  </w: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noProof/>
                      <w:szCs w:val="18"/>
                    </w:rPr>
                    <w:drawing>
                      <wp:inline distT="0" distB="0" distL="0" distR="0">
                        <wp:extent cx="1857375" cy="1381125"/>
                        <wp:effectExtent l="0" t="0" r="9525" b="9525"/>
                        <wp:docPr id="14" name="Afbeelding 14"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1381125"/>
                                </a:xfrm>
                                <a:prstGeom prst="rect">
                                  <a:avLst/>
                                </a:prstGeom>
                                <a:noFill/>
                                <a:ln>
                                  <a:noFill/>
                                </a:ln>
                              </pic:spPr>
                            </pic:pic>
                          </a:graphicData>
                        </a:graphic>
                      </wp:inline>
                    </w:drawing>
                  </w: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r>
            <w:tr w:rsidR="00212987" w:rsidTr="005B32FD">
              <w:trPr>
                <w:tblCellSpacing w:w="15" w:type="dxa"/>
              </w:trPr>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567"/>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Een mand gemaakt van rozenhout</w:t>
                        </w: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590"/>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r>
                          <w:rPr>
                            <w:rFonts w:ascii="Verdana" w:hAnsi="Verdana"/>
                            <w:szCs w:val="18"/>
                          </w:rPr>
                          <w:t>Je kunt manden ook maken door het basismateriaal te weven</w:t>
                        </w: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r>
            <w:tr w:rsidR="00212987" w:rsidTr="005B32FD">
              <w:trPr>
                <w:tblCellSpacing w:w="15" w:type="dxa"/>
              </w:trPr>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6"/>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6"/>
                  </w:tblGrid>
                  <w:tr w:rsidR="00212987" w:rsidTr="005B32FD">
                    <w:trPr>
                      <w:tblCellSpacing w:w="15" w:type="dxa"/>
                    </w:trPr>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c>
                <w:tcPr>
                  <w:tcW w:w="0" w:type="auto"/>
                  <w:tcMar>
                    <w:top w:w="0" w:type="dxa"/>
                    <w:left w:w="0" w:type="dxa"/>
                    <w:bottom w:w="0" w:type="dxa"/>
                    <w:right w:w="0" w:type="dxa"/>
                  </w:tcMar>
                </w:tcPr>
                <w:p w:rsidR="00212987" w:rsidRDefault="00212987" w:rsidP="005B32FD">
                  <w:pPr>
                    <w:rPr>
                      <w:rFonts w:ascii="Verdana" w:hAnsi="Verdana"/>
                      <w:szCs w:val="18"/>
                    </w:rPr>
                  </w:pPr>
                </w:p>
              </w:tc>
            </w:tr>
          </w:tbl>
          <w:p w:rsidR="00212987" w:rsidRDefault="00212987" w:rsidP="005B32FD">
            <w:pPr>
              <w:rPr>
                <w:rFonts w:ascii="Verdana" w:hAnsi="Verdana"/>
                <w:szCs w:val="18"/>
              </w:rPr>
            </w:pPr>
          </w:p>
        </w:tc>
      </w:tr>
    </w:tbl>
    <w:p w:rsidR="00212987" w:rsidRDefault="00212987" w:rsidP="00212987">
      <w:pPr>
        <w:pStyle w:val="Tekstzonderopmaak"/>
        <w:rPr>
          <w:rFonts w:ascii="Verdana" w:hAnsi="Verdana"/>
          <w:b/>
          <w:bCs/>
          <w:sz w:val="24"/>
        </w:rPr>
      </w:pPr>
      <w:bookmarkStart w:id="0" w:name="_Toc107236262"/>
    </w:p>
    <w:p w:rsidR="00212987" w:rsidRDefault="00212987" w:rsidP="00212987">
      <w:pPr>
        <w:pStyle w:val="Tekstzonderopmaak"/>
        <w:numPr>
          <w:ilvl w:val="0"/>
          <w:numId w:val="3"/>
        </w:numPr>
        <w:ind w:hanging="1065"/>
        <w:rPr>
          <w:rFonts w:ascii="Verdana" w:hAnsi="Verdana"/>
          <w:b/>
          <w:bCs/>
          <w:sz w:val="24"/>
        </w:rPr>
      </w:pPr>
      <w:r>
        <w:rPr>
          <w:rFonts w:ascii="Verdana" w:hAnsi="Verdana"/>
          <w:b/>
          <w:bCs/>
          <w:sz w:val="24"/>
        </w:rPr>
        <w:t>Eerlijke handel</w:t>
      </w:r>
      <w:bookmarkEnd w:id="0"/>
    </w:p>
    <w:p w:rsidR="00212987" w:rsidRDefault="00212987" w:rsidP="00212987">
      <w:pPr>
        <w:pStyle w:val="Tekstzonderopmaak"/>
        <w:ind w:left="360"/>
        <w:rPr>
          <w:b/>
          <w:bCs/>
        </w:rPr>
      </w:pPr>
    </w:p>
    <w:p w:rsidR="00212987" w:rsidRDefault="00212987" w:rsidP="00212987">
      <w:pPr>
        <w:pStyle w:val="Tekstzonderopmaak"/>
        <w:rPr>
          <w:rFonts w:ascii="Verdana" w:hAnsi="Verdana"/>
          <w:sz w:val="24"/>
        </w:rPr>
      </w:pPr>
      <w:r>
        <w:rPr>
          <w:rFonts w:ascii="Verdana" w:hAnsi="Verdana"/>
          <w:sz w:val="24"/>
        </w:rPr>
        <w:t xml:space="preserve">Bij de productie van </w:t>
      </w:r>
      <w:proofErr w:type="spellStart"/>
      <w:r>
        <w:rPr>
          <w:rFonts w:ascii="Verdana" w:hAnsi="Verdana"/>
          <w:sz w:val="24"/>
        </w:rPr>
        <w:t>mandwerk</w:t>
      </w:r>
      <w:proofErr w:type="spellEnd"/>
      <w:r>
        <w:rPr>
          <w:rFonts w:ascii="Verdana" w:hAnsi="Verdana"/>
          <w:sz w:val="24"/>
        </w:rPr>
        <w:t>, maar ook van andere producten, in zogenaamde lage lonenlanden kunnen kinderarbeid en andere vormen van uitbuiting voorkomen.</w:t>
      </w:r>
    </w:p>
    <w:p w:rsidR="00212987" w:rsidRDefault="00212987" w:rsidP="00212987">
      <w:pPr>
        <w:pStyle w:val="Tekstzonderopmaak"/>
        <w:rPr>
          <w:rFonts w:ascii="Verdana" w:hAnsi="Verdana"/>
          <w:sz w:val="24"/>
        </w:rPr>
      </w:pPr>
      <w:r>
        <w:rPr>
          <w:rFonts w:ascii="Verdana" w:hAnsi="Verdana"/>
          <w:sz w:val="24"/>
        </w:rPr>
        <w:t xml:space="preserve">Om dat tegen te gaan controleren Westerse organisaties steeds vaker de herkomst en de omstandigheden waaronder hun producten worden gemaakt. Max Havelaar is zo'n organisatie die bananen, koffie en chocola </w:t>
      </w:r>
      <w:proofErr w:type="spellStart"/>
      <w:r>
        <w:rPr>
          <w:rFonts w:ascii="Verdana" w:hAnsi="Verdana"/>
          <w:sz w:val="24"/>
        </w:rPr>
        <w:t>verkoopt..Je</w:t>
      </w:r>
      <w:proofErr w:type="spellEnd"/>
      <w:r>
        <w:rPr>
          <w:rFonts w:ascii="Verdana" w:hAnsi="Verdana"/>
          <w:sz w:val="24"/>
        </w:rPr>
        <w:t xml:space="preserve"> kunt Max Havelaar producten kopen bij de supermarkt en ze zijn herkenbaar aan een speciaal logo. Andere producten als </w:t>
      </w:r>
      <w:proofErr w:type="spellStart"/>
      <w:r>
        <w:rPr>
          <w:rFonts w:ascii="Verdana" w:hAnsi="Verdana"/>
          <w:sz w:val="24"/>
        </w:rPr>
        <w:t>mandwerk</w:t>
      </w:r>
      <w:proofErr w:type="spellEnd"/>
      <w:r>
        <w:rPr>
          <w:rFonts w:ascii="Verdana" w:hAnsi="Verdana"/>
          <w:sz w:val="24"/>
        </w:rPr>
        <w:t xml:space="preserve"> kun je kopen in zogenaamde </w:t>
      </w:r>
      <w:proofErr w:type="spellStart"/>
      <w:r>
        <w:rPr>
          <w:rFonts w:ascii="Verdana" w:hAnsi="Verdana"/>
          <w:sz w:val="24"/>
        </w:rPr>
        <w:t>fairtrade</w:t>
      </w:r>
      <w:proofErr w:type="spellEnd"/>
      <w:r>
        <w:rPr>
          <w:rFonts w:ascii="Verdana" w:hAnsi="Verdana"/>
          <w:sz w:val="24"/>
        </w:rPr>
        <w:t xml:space="preserve"> winkels. Vaak betaal je wat meer dan in andere winkels, maar je weet dan wel zeker dat er van misstanden geen sprake is en dat de vlechters een eerlijke prijs voor hun producten hebben gekregen.</w:t>
      </w:r>
    </w:p>
    <w:p w:rsidR="00212987" w:rsidRDefault="00212987" w:rsidP="00212987">
      <w:pPr>
        <w:pStyle w:val="Tekstzonderopmaak"/>
        <w:rPr>
          <w:rFonts w:ascii="Verdana" w:hAnsi="Verdana"/>
          <w:sz w:val="24"/>
        </w:rPr>
      </w:pPr>
    </w:p>
    <w:p w:rsidR="00212987" w:rsidRDefault="00212987" w:rsidP="00212987">
      <w:pPr>
        <w:pStyle w:val="Tekstzonderopmaak"/>
        <w:rPr>
          <w:rFonts w:ascii="Verdana" w:hAnsi="Verdana"/>
          <w:sz w:val="24"/>
        </w:rPr>
      </w:pPr>
      <w:bookmarkStart w:id="1" w:name="_GoBack"/>
      <w:bookmarkEnd w:id="1"/>
    </w:p>
    <w:p w:rsidR="00212987" w:rsidRDefault="00212987" w:rsidP="00212987">
      <w:pPr>
        <w:pStyle w:val="Tekstzonderopmaak"/>
        <w:rPr>
          <w:rFonts w:ascii="Verdana" w:hAnsi="Verdana"/>
          <w:sz w:val="24"/>
        </w:rPr>
      </w:pPr>
      <w:bookmarkStart w:id="2" w:name="_Toc107236263"/>
      <w:r>
        <w:rPr>
          <w:rFonts w:ascii="Verdana" w:hAnsi="Verdana"/>
          <w:b/>
          <w:bCs/>
          <w:sz w:val="24"/>
        </w:rPr>
        <w:lastRenderedPageBreak/>
        <w:t>4</w:t>
      </w:r>
      <w:r>
        <w:rPr>
          <w:rFonts w:ascii="Verdana" w:hAnsi="Verdana"/>
          <w:b/>
          <w:bCs/>
          <w:sz w:val="24"/>
        </w:rPr>
        <w:tab/>
        <w:t xml:space="preserve"> Gebruik</w:t>
      </w:r>
      <w:bookmarkEnd w:id="2"/>
    </w:p>
    <w:p w:rsidR="00212987" w:rsidRDefault="00212987" w:rsidP="00212987">
      <w:pPr>
        <w:pStyle w:val="Tekstzonderopmaak"/>
        <w:rPr>
          <w:rFonts w:ascii="Verdana" w:hAnsi="Verdana"/>
          <w:sz w:val="24"/>
        </w:rPr>
      </w:pPr>
    </w:p>
    <w:p w:rsidR="00212987" w:rsidRDefault="00212987" w:rsidP="00212987">
      <w:pPr>
        <w:pStyle w:val="Tekstzonderopmaak"/>
        <w:rPr>
          <w:rFonts w:ascii="Verdana" w:hAnsi="Verdana"/>
          <w:sz w:val="24"/>
        </w:rPr>
      </w:pPr>
      <w:r>
        <w:rPr>
          <w:rFonts w:ascii="Verdana" w:hAnsi="Verdana"/>
          <w:sz w:val="24"/>
        </w:rPr>
        <w:t xml:space="preserve">Er zijn verschillende redenen om </w:t>
      </w:r>
      <w:proofErr w:type="spellStart"/>
      <w:r>
        <w:rPr>
          <w:rFonts w:ascii="Verdana" w:hAnsi="Verdana"/>
          <w:sz w:val="24"/>
        </w:rPr>
        <w:t>mandwerk</w:t>
      </w:r>
      <w:proofErr w:type="spellEnd"/>
      <w:r>
        <w:rPr>
          <w:rFonts w:ascii="Verdana" w:hAnsi="Verdana"/>
          <w:sz w:val="24"/>
        </w:rPr>
        <w:t xml:space="preserve"> te gebruiken: </w:t>
      </w:r>
    </w:p>
    <w:p w:rsidR="00212987" w:rsidRDefault="00212987" w:rsidP="00212987">
      <w:pPr>
        <w:pStyle w:val="Tekstzonderopmaak"/>
        <w:rPr>
          <w:rFonts w:ascii="Verdana" w:hAnsi="Verdana"/>
          <w:sz w:val="24"/>
        </w:rPr>
      </w:pPr>
    </w:p>
    <w:p w:rsidR="00212987" w:rsidRDefault="00212987" w:rsidP="00212987">
      <w:pPr>
        <w:pStyle w:val="Tekstzonderopmaak"/>
        <w:rPr>
          <w:rFonts w:ascii="Verdana" w:hAnsi="Verdana"/>
          <w:sz w:val="24"/>
        </w:rPr>
      </w:pPr>
      <w:r>
        <w:rPr>
          <w:rFonts w:ascii="Verdana" w:hAnsi="Verdana"/>
          <w:sz w:val="24"/>
        </w:rPr>
        <w:t>-</w:t>
      </w:r>
      <w:r>
        <w:rPr>
          <w:rFonts w:ascii="Verdana" w:hAnsi="Verdana"/>
          <w:sz w:val="24"/>
        </w:rPr>
        <w:tab/>
      </w:r>
      <w:proofErr w:type="spellStart"/>
      <w:r>
        <w:rPr>
          <w:rFonts w:ascii="Verdana" w:hAnsi="Verdana"/>
          <w:sz w:val="24"/>
        </w:rPr>
        <w:t>mandwerk</w:t>
      </w:r>
      <w:proofErr w:type="spellEnd"/>
      <w:r>
        <w:rPr>
          <w:rFonts w:ascii="Verdana" w:hAnsi="Verdana"/>
          <w:sz w:val="24"/>
        </w:rPr>
        <w:t xml:space="preserve"> is tijdloos;</w:t>
      </w:r>
    </w:p>
    <w:p w:rsidR="00212987" w:rsidRDefault="00212987" w:rsidP="00212987">
      <w:pPr>
        <w:pStyle w:val="Tekstzonderopmaak"/>
        <w:ind w:left="705" w:hanging="705"/>
        <w:rPr>
          <w:rFonts w:ascii="Verdana" w:hAnsi="Verdana"/>
          <w:sz w:val="24"/>
        </w:rPr>
      </w:pPr>
      <w:r>
        <w:rPr>
          <w:rFonts w:ascii="Verdana" w:hAnsi="Verdana"/>
          <w:sz w:val="24"/>
        </w:rPr>
        <w:t>-</w:t>
      </w:r>
      <w:r>
        <w:rPr>
          <w:rFonts w:ascii="Verdana" w:hAnsi="Verdana"/>
          <w:sz w:val="24"/>
        </w:rPr>
        <w:tab/>
      </w:r>
      <w:proofErr w:type="spellStart"/>
      <w:r>
        <w:rPr>
          <w:rFonts w:ascii="Verdana" w:hAnsi="Verdana"/>
          <w:sz w:val="24"/>
        </w:rPr>
        <w:t>mandwerk</w:t>
      </w:r>
      <w:proofErr w:type="spellEnd"/>
      <w:r>
        <w:rPr>
          <w:rFonts w:ascii="Verdana" w:hAnsi="Verdana"/>
          <w:sz w:val="24"/>
        </w:rPr>
        <w:t xml:space="preserve"> kan makkelijk in elke gewenste kleur gespoten worden (Pasen, Kerst, Moederdag, enz.); </w:t>
      </w:r>
    </w:p>
    <w:p w:rsidR="00212987" w:rsidRDefault="00212987" w:rsidP="00212987">
      <w:pPr>
        <w:pStyle w:val="Tekstzonderopmaak"/>
        <w:ind w:left="705" w:hanging="705"/>
        <w:rPr>
          <w:rFonts w:ascii="Verdana" w:hAnsi="Verdana"/>
          <w:sz w:val="24"/>
        </w:rPr>
      </w:pPr>
      <w:r>
        <w:rPr>
          <w:rFonts w:ascii="Verdana" w:hAnsi="Verdana"/>
          <w:sz w:val="24"/>
        </w:rPr>
        <w:t>-</w:t>
      </w:r>
      <w:r>
        <w:rPr>
          <w:rFonts w:ascii="Verdana" w:hAnsi="Verdana"/>
          <w:sz w:val="24"/>
        </w:rPr>
        <w:tab/>
        <w:t xml:space="preserve">de prijs van </w:t>
      </w:r>
      <w:proofErr w:type="spellStart"/>
      <w:r>
        <w:rPr>
          <w:rFonts w:ascii="Verdana" w:hAnsi="Verdana"/>
          <w:sz w:val="24"/>
        </w:rPr>
        <w:t>mandwerk</w:t>
      </w:r>
      <w:proofErr w:type="spellEnd"/>
      <w:r>
        <w:rPr>
          <w:rFonts w:ascii="Verdana" w:hAnsi="Verdana"/>
          <w:sz w:val="24"/>
        </w:rPr>
        <w:t xml:space="preserve"> is aantrekkelijk door goedkope import uit verschillende landen (China, Filippijnen, e.d.); </w:t>
      </w:r>
    </w:p>
    <w:p w:rsidR="00212987" w:rsidRDefault="00212987" w:rsidP="00212987">
      <w:pPr>
        <w:pStyle w:val="Tekstzonderopmaak"/>
        <w:ind w:left="705" w:hanging="705"/>
        <w:rPr>
          <w:rFonts w:ascii="Verdana" w:hAnsi="Verdana"/>
          <w:sz w:val="24"/>
        </w:rPr>
      </w:pPr>
      <w:r>
        <w:rPr>
          <w:rFonts w:ascii="Verdana" w:hAnsi="Verdana"/>
          <w:sz w:val="24"/>
        </w:rPr>
        <w:t>-</w:t>
      </w:r>
      <w:r>
        <w:rPr>
          <w:rFonts w:ascii="Verdana" w:hAnsi="Verdana"/>
          <w:sz w:val="24"/>
        </w:rPr>
        <w:tab/>
        <w:t xml:space="preserve">doordat veel </w:t>
      </w:r>
      <w:proofErr w:type="spellStart"/>
      <w:r>
        <w:rPr>
          <w:rFonts w:ascii="Verdana" w:hAnsi="Verdana"/>
          <w:sz w:val="24"/>
        </w:rPr>
        <w:t>mandwerk</w:t>
      </w:r>
      <w:proofErr w:type="spellEnd"/>
      <w:r>
        <w:rPr>
          <w:rFonts w:ascii="Verdana" w:hAnsi="Verdana"/>
          <w:sz w:val="24"/>
        </w:rPr>
        <w:t xml:space="preserve"> met plastic "gevoerd" is, geeft dit geen technische bezwaren. We kunnen b.v. direct een plant inplanten. (Bij het gebruik met steekschuim wel dubbel plastic gebruiken!)</w:t>
      </w:r>
    </w:p>
    <w:p w:rsidR="00212987" w:rsidRDefault="00212987" w:rsidP="00212987">
      <w:pPr>
        <w:pStyle w:val="Tekstzonderopmaak"/>
        <w:rPr>
          <w:rFonts w:ascii="Verdana" w:hAnsi="Verdana"/>
          <w:sz w:val="24"/>
        </w:rPr>
      </w:pPr>
    </w:p>
    <w:p w:rsidR="00212987" w:rsidRDefault="00212987" w:rsidP="00212987">
      <w:pPr>
        <w:pStyle w:val="Tekstzonderopmaak"/>
        <w:rPr>
          <w:rFonts w:ascii="Verdana" w:hAnsi="Verdana"/>
          <w:sz w:val="24"/>
        </w:rPr>
      </w:pPr>
      <w:r>
        <w:rPr>
          <w:rFonts w:ascii="Verdana" w:hAnsi="Verdana"/>
          <w:sz w:val="24"/>
        </w:rPr>
        <w:t xml:space="preserve">Wanneer wij manden gebruiken om er een droogstuk in te maken, kan het nodig zijn de mand te verzwaren met b.v. een flinke steen. Verder is het belangrijk om </w:t>
      </w:r>
      <w:proofErr w:type="spellStart"/>
      <w:r>
        <w:rPr>
          <w:rFonts w:ascii="Verdana" w:hAnsi="Verdana"/>
          <w:sz w:val="24"/>
        </w:rPr>
        <w:t>mandwerk</w:t>
      </w:r>
      <w:proofErr w:type="spellEnd"/>
      <w:r>
        <w:rPr>
          <w:rFonts w:ascii="Verdana" w:hAnsi="Verdana"/>
          <w:sz w:val="24"/>
        </w:rPr>
        <w:t xml:space="preserve"> droog, donker en stofvrij te bewaren. </w:t>
      </w:r>
    </w:p>
    <w:p w:rsidR="00212987" w:rsidRDefault="00212987" w:rsidP="00212987">
      <w:pPr>
        <w:pStyle w:val="Tekstzonderopmaak"/>
        <w:rPr>
          <w:rFonts w:ascii="Verdana" w:hAnsi="Verdana"/>
          <w:sz w:val="24"/>
        </w:rPr>
      </w:pPr>
    </w:p>
    <w:p w:rsidR="00212987" w:rsidRDefault="00212987" w:rsidP="00212987">
      <w:pPr>
        <w:pStyle w:val="Tekstzonderopmaak"/>
        <w:rPr>
          <w:rFonts w:ascii="Verdana" w:hAnsi="Verdana"/>
          <w:sz w:val="24"/>
        </w:rPr>
      </w:pPr>
      <w:proofErr w:type="spellStart"/>
      <w:r>
        <w:rPr>
          <w:rFonts w:ascii="Verdana" w:hAnsi="Verdana"/>
          <w:sz w:val="24"/>
        </w:rPr>
        <w:t>Mandwerk</w:t>
      </w:r>
      <w:proofErr w:type="spellEnd"/>
      <w:r>
        <w:rPr>
          <w:rFonts w:ascii="Verdana" w:hAnsi="Verdana"/>
          <w:sz w:val="24"/>
        </w:rPr>
        <w:t xml:space="preserve"> is er in zeer veel vormen die elk hun eigen mogelijkheden hebben om er in te schikken. Zo zijn er de klassieke biedermeiermanden maar ook zeer strakke vormen. </w:t>
      </w:r>
    </w:p>
    <w:p w:rsidR="00B90790" w:rsidRDefault="00B90790" w:rsidP="00B90790">
      <w:pPr>
        <w:pStyle w:val="Lijstalinea"/>
        <w:numPr>
          <w:ilvl w:val="0"/>
          <w:numId w:val="2"/>
        </w:numPr>
      </w:pPr>
    </w:p>
    <w:sectPr w:rsidR="00B9079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Standaar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2C234C"/>
    <w:multiLevelType w:val="hybridMultilevel"/>
    <w:tmpl w:val="199607FA"/>
    <w:lvl w:ilvl="0" w:tplc="9392E926">
      <w:numFmt w:val="bullet"/>
      <w:lvlText w:val="-"/>
      <w:lvlJc w:val="left"/>
      <w:pPr>
        <w:ind w:left="720" w:hanging="360"/>
      </w:pPr>
      <w:rPr>
        <w:rFonts w:ascii="Verdana" w:eastAsia="Times New Roman" w:hAnsi="Verdana" w:cs="Arial"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5CC95956"/>
    <w:multiLevelType w:val="hybridMultilevel"/>
    <w:tmpl w:val="00CAA5E2"/>
    <w:lvl w:ilvl="0" w:tplc="4CFCD132">
      <w:start w:val="3"/>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nsid w:val="6E5C0E4E"/>
    <w:multiLevelType w:val="hybridMultilevel"/>
    <w:tmpl w:val="BF967A6E"/>
    <w:lvl w:ilvl="0" w:tplc="2B00F30C">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4D1"/>
    <w:rsid w:val="000C54D1"/>
    <w:rsid w:val="00212987"/>
    <w:rsid w:val="00B90790"/>
    <w:rsid w:val="00D315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7">
      <o:colormenu v:ext="edit" fillcolor="none [130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C54D1"/>
    <w:pPr>
      <w:spacing w:after="0" w:line="240" w:lineRule="auto"/>
    </w:pPr>
    <w:rPr>
      <w:rFonts w:ascii="Tahoma" w:eastAsia="Times New Roman" w:hAnsi="Tahoma" w:cs="Tahoma"/>
      <w:szCs w:val="24"/>
      <w:lang w:eastAsia="nl-NL"/>
    </w:rPr>
  </w:style>
  <w:style w:type="paragraph" w:styleId="Kop3">
    <w:name w:val="heading 3"/>
    <w:basedOn w:val="Standaard"/>
    <w:next w:val="Standaard"/>
    <w:link w:val="Kop3Char"/>
    <w:qFormat/>
    <w:rsid w:val="00212987"/>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C54D1"/>
    <w:rPr>
      <w:sz w:val="16"/>
      <w:szCs w:val="16"/>
    </w:rPr>
  </w:style>
  <w:style w:type="character" w:customStyle="1" w:styleId="BallontekstChar">
    <w:name w:val="Ballontekst Char"/>
    <w:basedOn w:val="Standaardalinea-lettertype"/>
    <w:link w:val="Ballontekst"/>
    <w:uiPriority w:val="99"/>
    <w:semiHidden/>
    <w:rsid w:val="000C54D1"/>
    <w:rPr>
      <w:rFonts w:ascii="Tahoma" w:eastAsia="Times New Roman" w:hAnsi="Tahoma" w:cs="Tahoma"/>
      <w:sz w:val="16"/>
      <w:szCs w:val="16"/>
      <w:lang w:eastAsia="nl-NL"/>
    </w:rPr>
  </w:style>
  <w:style w:type="paragraph" w:styleId="Lijstalinea">
    <w:name w:val="List Paragraph"/>
    <w:basedOn w:val="Standaard"/>
    <w:uiPriority w:val="34"/>
    <w:qFormat/>
    <w:rsid w:val="00B90790"/>
    <w:pPr>
      <w:ind w:left="720"/>
      <w:contextualSpacing/>
    </w:pPr>
  </w:style>
  <w:style w:type="character" w:customStyle="1" w:styleId="Kop3Char">
    <w:name w:val="Kop 3 Char"/>
    <w:basedOn w:val="Standaardalinea-lettertype"/>
    <w:link w:val="Kop3"/>
    <w:rsid w:val="00212987"/>
    <w:rPr>
      <w:rFonts w:ascii="Arial" w:eastAsia="Times New Roman" w:hAnsi="Arial" w:cs="Arial"/>
      <w:b/>
      <w:bCs/>
      <w:sz w:val="26"/>
      <w:szCs w:val="26"/>
      <w:lang w:eastAsia="nl-NL"/>
    </w:rPr>
  </w:style>
  <w:style w:type="paragraph" w:styleId="Tekstzonderopmaak">
    <w:name w:val="Plain Text"/>
    <w:basedOn w:val="Standaard"/>
    <w:link w:val="TekstzonderopmaakChar"/>
    <w:rsid w:val="00212987"/>
    <w:rPr>
      <w:rFonts w:ascii="Courier New" w:hAnsi="Courier New" w:cs="Arial Standaard"/>
      <w:sz w:val="20"/>
      <w:szCs w:val="20"/>
    </w:rPr>
  </w:style>
  <w:style w:type="character" w:customStyle="1" w:styleId="TekstzonderopmaakChar">
    <w:name w:val="Tekst zonder opmaak Char"/>
    <w:basedOn w:val="Standaardalinea-lettertype"/>
    <w:link w:val="Tekstzonderopmaak"/>
    <w:rsid w:val="00212987"/>
    <w:rPr>
      <w:rFonts w:ascii="Courier New" w:eastAsia="Times New Roman" w:hAnsi="Courier New" w:cs="Arial Standaard"/>
      <w:sz w:val="20"/>
      <w:szCs w:val="20"/>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C54D1"/>
    <w:pPr>
      <w:spacing w:after="0" w:line="240" w:lineRule="auto"/>
    </w:pPr>
    <w:rPr>
      <w:rFonts w:ascii="Tahoma" w:eastAsia="Times New Roman" w:hAnsi="Tahoma" w:cs="Tahoma"/>
      <w:szCs w:val="24"/>
      <w:lang w:eastAsia="nl-NL"/>
    </w:rPr>
  </w:style>
  <w:style w:type="paragraph" w:styleId="Kop3">
    <w:name w:val="heading 3"/>
    <w:basedOn w:val="Standaard"/>
    <w:next w:val="Standaard"/>
    <w:link w:val="Kop3Char"/>
    <w:qFormat/>
    <w:rsid w:val="00212987"/>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C54D1"/>
    <w:rPr>
      <w:sz w:val="16"/>
      <w:szCs w:val="16"/>
    </w:rPr>
  </w:style>
  <w:style w:type="character" w:customStyle="1" w:styleId="BallontekstChar">
    <w:name w:val="Ballontekst Char"/>
    <w:basedOn w:val="Standaardalinea-lettertype"/>
    <w:link w:val="Ballontekst"/>
    <w:uiPriority w:val="99"/>
    <w:semiHidden/>
    <w:rsid w:val="000C54D1"/>
    <w:rPr>
      <w:rFonts w:ascii="Tahoma" w:eastAsia="Times New Roman" w:hAnsi="Tahoma" w:cs="Tahoma"/>
      <w:sz w:val="16"/>
      <w:szCs w:val="16"/>
      <w:lang w:eastAsia="nl-NL"/>
    </w:rPr>
  </w:style>
  <w:style w:type="paragraph" w:styleId="Lijstalinea">
    <w:name w:val="List Paragraph"/>
    <w:basedOn w:val="Standaard"/>
    <w:uiPriority w:val="34"/>
    <w:qFormat/>
    <w:rsid w:val="00B90790"/>
    <w:pPr>
      <w:ind w:left="720"/>
      <w:contextualSpacing/>
    </w:pPr>
  </w:style>
  <w:style w:type="character" w:customStyle="1" w:styleId="Kop3Char">
    <w:name w:val="Kop 3 Char"/>
    <w:basedOn w:val="Standaardalinea-lettertype"/>
    <w:link w:val="Kop3"/>
    <w:rsid w:val="00212987"/>
    <w:rPr>
      <w:rFonts w:ascii="Arial" w:eastAsia="Times New Roman" w:hAnsi="Arial" w:cs="Arial"/>
      <w:b/>
      <w:bCs/>
      <w:sz w:val="26"/>
      <w:szCs w:val="26"/>
      <w:lang w:eastAsia="nl-NL"/>
    </w:rPr>
  </w:style>
  <w:style w:type="paragraph" w:styleId="Tekstzonderopmaak">
    <w:name w:val="Plain Text"/>
    <w:basedOn w:val="Standaard"/>
    <w:link w:val="TekstzonderopmaakChar"/>
    <w:rsid w:val="00212987"/>
    <w:rPr>
      <w:rFonts w:ascii="Courier New" w:hAnsi="Courier New" w:cs="Arial Standaard"/>
      <w:sz w:val="20"/>
      <w:szCs w:val="20"/>
    </w:rPr>
  </w:style>
  <w:style w:type="character" w:customStyle="1" w:styleId="TekstzonderopmaakChar">
    <w:name w:val="Tekst zonder opmaak Char"/>
    <w:basedOn w:val="Standaardalinea-lettertype"/>
    <w:link w:val="Tekstzonderopmaak"/>
    <w:rsid w:val="00212987"/>
    <w:rPr>
      <w:rFonts w:ascii="Courier New" w:eastAsia="Times New Roman" w:hAnsi="Courier New" w:cs="Arial Standaard"/>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796</Words>
  <Characters>4381</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2016-07-11T20:56:00Z</dcterms:created>
  <dcterms:modified xsi:type="dcterms:W3CDTF">2016-07-11T20:56:00Z</dcterms:modified>
</cp:coreProperties>
</file>